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67" w:rsidRDefault="009A2767" w:rsidP="00CA3949">
      <w:pPr>
        <w:spacing w:line="276" w:lineRule="auto"/>
      </w:pPr>
    </w:p>
    <w:p w:rsidR="009A2767" w:rsidRDefault="009A2767" w:rsidP="00CA3949">
      <w:pPr>
        <w:spacing w:line="276" w:lineRule="auto"/>
      </w:pPr>
    </w:p>
    <w:p w:rsidR="009A2767" w:rsidRDefault="009A2767" w:rsidP="009A2767">
      <w:pPr>
        <w:pStyle w:val="NormalWeb"/>
        <w:ind w:left="900"/>
        <w:rPr>
          <w:rFonts w:ascii="Arial" w:hAnsi="Arial" w:cs="Arial"/>
          <w:sz w:val="22"/>
          <w:szCs w:val="22"/>
        </w:rPr>
      </w:pPr>
    </w:p>
    <w:p w:rsidR="00531BE5" w:rsidRDefault="00531BE5" w:rsidP="00531BE5">
      <w:r>
        <w:rPr>
          <w:rFonts w:ascii="Arial" w:hAnsi="Arial" w:cs="Arial"/>
          <w:color w:val="000000"/>
          <w:sz w:val="20"/>
          <w:szCs w:val="20"/>
        </w:rPr>
        <w:t xml:space="preserve">Dr. Edward Lewis Morse, also known as Ed, serves as Managing Director and Global Head of Commodities Research at Citigroup </w:t>
      </w:r>
      <w:proofErr w:type="spellStart"/>
      <w:r>
        <w:rPr>
          <w:rFonts w:ascii="Arial" w:hAnsi="Arial" w:cs="Arial"/>
          <w:color w:val="000000"/>
          <w:sz w:val="20"/>
          <w:szCs w:val="20"/>
        </w:rPr>
        <w:t>Inc</w:t>
      </w:r>
      <w:proofErr w:type="spellEnd"/>
      <w:r>
        <w:rPr>
          <w:rFonts w:ascii="Arial" w:hAnsi="Arial" w:cs="Arial"/>
          <w:color w:val="000000"/>
          <w:sz w:val="20"/>
          <w:szCs w:val="20"/>
        </w:rPr>
        <w:t>, Research Division. Dr. Morse served as the Managing Director and Chief Economist of Louis Capital Markets, LP and LCM</w:t>
      </w:r>
      <w:r w:rsidR="00F10A7A">
        <w:rPr>
          <w:rFonts w:ascii="Arial" w:hAnsi="Arial" w:cs="Arial"/>
          <w:color w:val="000000"/>
          <w:sz w:val="20"/>
          <w:szCs w:val="20"/>
        </w:rPr>
        <w:t xml:space="preserve"> </w:t>
      </w:r>
      <w:bookmarkStart w:id="0" w:name="_GoBack"/>
      <w:bookmarkEnd w:id="0"/>
      <w:r>
        <w:rPr>
          <w:rFonts w:ascii="Arial" w:hAnsi="Arial" w:cs="Arial"/>
          <w:color w:val="000000"/>
          <w:sz w:val="20"/>
          <w:szCs w:val="20"/>
        </w:rPr>
        <w:t xml:space="preserve">Commodities, LLC. He joined Louis Capital Markets UK LLP from Lehman Brothers Holdings, Inc., Research Division, where Dr. Morse served as the Chief Energy Economist and Managing Director since August 10, 2006. He served as Fixed Income Analyst at Barclays PLC, Research Division. He served as an Equity Analyst at </w:t>
      </w:r>
      <w:proofErr w:type="spellStart"/>
      <w:r>
        <w:rPr>
          <w:rFonts w:ascii="Arial" w:hAnsi="Arial" w:cs="Arial"/>
          <w:color w:val="000000"/>
          <w:sz w:val="20"/>
          <w:szCs w:val="20"/>
        </w:rPr>
        <w:t>Crédit</w:t>
      </w:r>
      <w:proofErr w:type="spellEnd"/>
      <w:r>
        <w:rPr>
          <w:rFonts w:ascii="Arial" w:hAnsi="Arial" w:cs="Arial"/>
          <w:color w:val="000000"/>
          <w:sz w:val="20"/>
          <w:szCs w:val="20"/>
        </w:rPr>
        <w:t xml:space="preserve"> Suisse AG, Research Division. He worked in the United States government at the State Department and later was an Advisor at the United Nations Compensation Commission on Iraq as well as at the United States Departments of State, Energy and Defense and the International Energy Agency on issues related to oil, natural gas and the impact of financial flows on energy prices. Dr. Morse served as a Member of International Advisory Board of National Bank of Kuwait K.S.C.P. He was Princeton Professor and Author of numerous books and articles on energy, economics, and international affairs. His experience includes senior positions in business at Hess Energy Trading Company and Philips Petroleum; publishing as ex - Chief Executive Officer at Energy Intelligence group; government at Head of energy United States Department of State; research at Council of Foreign Relations; and academia at Princeton, Columbia., and John Hopkins Universities. Dr. Morse is widely cited in the media, a contributor to journals such as Foreign Affairs, the Financial Times, the New York Times, The Wall Street Journal and the Washington Post. He was the publisher of Petroleum Intelligence Weekly and other trade periodicals. Dr. Morse was ranked one of The 36 Best Analysts On Wall Street by Business Insider and number 23 among the Top 100 Global Thinkers of 2012 by Foreign Policy.</w:t>
      </w:r>
      <w:r>
        <w:t xml:space="preserve"> </w:t>
      </w:r>
    </w:p>
    <w:p w:rsidR="009A2767" w:rsidRDefault="009A2767" w:rsidP="009A2767">
      <w:pPr>
        <w:pStyle w:val="NormalWeb"/>
        <w:ind w:left="900"/>
        <w:rPr>
          <w:rFonts w:ascii="Arial" w:hAnsi="Arial" w:cs="Arial"/>
          <w:sz w:val="22"/>
          <w:szCs w:val="22"/>
        </w:rPr>
      </w:pPr>
    </w:p>
    <w:p w:rsidR="009A2767" w:rsidRDefault="009A2767" w:rsidP="009A2767">
      <w:pPr>
        <w:pStyle w:val="NormalWeb"/>
        <w:ind w:left="900"/>
        <w:rPr>
          <w:rFonts w:ascii="Arial" w:hAnsi="Arial" w:cs="Arial"/>
          <w:sz w:val="22"/>
          <w:szCs w:val="22"/>
        </w:rPr>
      </w:pPr>
    </w:p>
    <w:p w:rsidR="009A2767" w:rsidRDefault="009A2767" w:rsidP="009A2767">
      <w:pPr>
        <w:pStyle w:val="NormalWeb"/>
        <w:rPr>
          <w:rFonts w:ascii="Arial" w:hAnsi="Arial" w:cs="Arial"/>
          <w:sz w:val="22"/>
          <w:szCs w:val="22"/>
        </w:rPr>
      </w:pPr>
    </w:p>
    <w:p w:rsidR="00CA3949" w:rsidRDefault="00CA3949" w:rsidP="00CA3949">
      <w:pPr>
        <w:spacing w:line="276" w:lineRule="auto"/>
      </w:pPr>
    </w:p>
    <w:sectPr w:rsidR="00CA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287" w:usb1="00000000" w:usb2="00000000"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C40"/>
    <w:multiLevelType w:val="hybridMultilevel"/>
    <w:tmpl w:val="FDDE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F"/>
    <w:rsid w:val="00195F4E"/>
    <w:rsid w:val="001E239B"/>
    <w:rsid w:val="00205F6D"/>
    <w:rsid w:val="00446048"/>
    <w:rsid w:val="00521563"/>
    <w:rsid w:val="00531BE5"/>
    <w:rsid w:val="00614EE7"/>
    <w:rsid w:val="00730684"/>
    <w:rsid w:val="00791E9F"/>
    <w:rsid w:val="007A6EE5"/>
    <w:rsid w:val="00813F2F"/>
    <w:rsid w:val="00846EF0"/>
    <w:rsid w:val="00940995"/>
    <w:rsid w:val="009A2767"/>
    <w:rsid w:val="00A03F6F"/>
    <w:rsid w:val="00A42109"/>
    <w:rsid w:val="00B63DB5"/>
    <w:rsid w:val="00BC5BC0"/>
    <w:rsid w:val="00CA3949"/>
    <w:rsid w:val="00E154EB"/>
    <w:rsid w:val="00E40314"/>
    <w:rsid w:val="00F10A7A"/>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D850"/>
  <w15:chartTrackingRefBased/>
  <w15:docId w15:val="{186CE206-5292-44C1-A71A-438DB61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B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995"/>
    <w:pPr>
      <w:spacing w:before="100" w:beforeAutospacing="1" w:after="100" w:afterAutospacing="1"/>
    </w:pPr>
    <w:rPr>
      <w:rFonts w:eastAsia="Times New Roman"/>
    </w:rPr>
  </w:style>
  <w:style w:type="character" w:customStyle="1" w:styleId="columntext">
    <w:name w:val="column_text"/>
    <w:basedOn w:val="DefaultParagraphFont"/>
    <w:rsid w:val="00940995"/>
  </w:style>
  <w:style w:type="character" w:customStyle="1" w:styleId="columntextsm">
    <w:name w:val="columntextsm"/>
    <w:basedOn w:val="DefaultParagraphFont"/>
    <w:rsid w:val="00940995"/>
  </w:style>
  <w:style w:type="character" w:styleId="Hyperlink">
    <w:name w:val="Hyperlink"/>
    <w:basedOn w:val="DefaultParagraphFont"/>
    <w:uiPriority w:val="99"/>
    <w:unhideWhenUsed/>
    <w:rsid w:val="00940995"/>
    <w:rPr>
      <w:color w:val="0000FF"/>
      <w:u w:val="single"/>
    </w:rPr>
  </w:style>
  <w:style w:type="paragraph" w:styleId="BalloonText">
    <w:name w:val="Balloon Text"/>
    <w:basedOn w:val="Normal"/>
    <w:link w:val="BalloonTextChar"/>
    <w:uiPriority w:val="99"/>
    <w:semiHidden/>
    <w:unhideWhenUsed/>
    <w:rsid w:val="00846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F0"/>
    <w:rPr>
      <w:rFonts w:ascii="Segoe UI" w:hAnsi="Segoe UI" w:cs="Segoe UI"/>
      <w:sz w:val="18"/>
      <w:szCs w:val="18"/>
    </w:rPr>
  </w:style>
  <w:style w:type="paragraph" w:styleId="ListParagraph">
    <w:name w:val="List Paragraph"/>
    <w:basedOn w:val="Normal"/>
    <w:uiPriority w:val="34"/>
    <w:qFormat/>
    <w:rsid w:val="00E40314"/>
    <w:pPr>
      <w:spacing w:after="160" w:line="259" w:lineRule="auto"/>
      <w:ind w:left="720"/>
      <w:contextualSpacing/>
    </w:pPr>
    <w:rPr>
      <w:rFonts w:asciiTheme="minorHAnsi" w:hAnsiTheme="minorHAnsi" w:cstheme="minorBidi"/>
      <w:sz w:val="22"/>
      <w:szCs w:val="22"/>
    </w:rPr>
  </w:style>
  <w:style w:type="character" w:styleId="Emphasis">
    <w:name w:val="Emphasis"/>
    <w:uiPriority w:val="20"/>
    <w:qFormat/>
    <w:rsid w:val="009A2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8524">
      <w:bodyDiv w:val="1"/>
      <w:marLeft w:val="0"/>
      <w:marRight w:val="0"/>
      <w:marTop w:val="0"/>
      <w:marBottom w:val="0"/>
      <w:divBdr>
        <w:top w:val="none" w:sz="0" w:space="0" w:color="auto"/>
        <w:left w:val="none" w:sz="0" w:space="0" w:color="auto"/>
        <w:bottom w:val="none" w:sz="0" w:space="0" w:color="auto"/>
        <w:right w:val="none" w:sz="0" w:space="0" w:color="auto"/>
      </w:divBdr>
    </w:div>
    <w:div w:id="1527985111">
      <w:bodyDiv w:val="1"/>
      <w:marLeft w:val="0"/>
      <w:marRight w:val="0"/>
      <w:marTop w:val="0"/>
      <w:marBottom w:val="0"/>
      <w:divBdr>
        <w:top w:val="none" w:sz="0" w:space="0" w:color="auto"/>
        <w:left w:val="none" w:sz="0" w:space="0" w:color="auto"/>
        <w:bottom w:val="none" w:sz="0" w:space="0" w:color="auto"/>
        <w:right w:val="none" w:sz="0" w:space="0" w:color="auto"/>
      </w:divBdr>
    </w:div>
    <w:div w:id="1528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Dull</dc:creator>
  <cp:keywords/>
  <dc:description/>
  <cp:lastModifiedBy>Nancy Dull Stuck</cp:lastModifiedBy>
  <cp:revision>3</cp:revision>
  <cp:lastPrinted>2017-06-01T20:50:00Z</cp:lastPrinted>
  <dcterms:created xsi:type="dcterms:W3CDTF">2018-03-28T15:40:00Z</dcterms:created>
  <dcterms:modified xsi:type="dcterms:W3CDTF">2018-03-28T15:40:00Z</dcterms:modified>
</cp:coreProperties>
</file>