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67" w:rsidRDefault="009A2767" w:rsidP="00CA3949">
      <w:pPr>
        <w:spacing w:line="276" w:lineRule="auto"/>
      </w:pPr>
      <w:bookmarkStart w:id="0" w:name="_GoBack"/>
      <w:bookmarkEnd w:id="0"/>
      <w:r w:rsidRPr="0062412C">
        <w:rPr>
          <w:rFonts w:ascii="Calibri" w:hAnsi="Calibri" w:cs="Arial"/>
          <w:noProof/>
        </w:rPr>
        <w:drawing>
          <wp:anchor distT="0" distB="0" distL="114300" distR="114300" simplePos="0" relativeHeight="251659264" behindDoc="0" locked="0" layoutInCell="1" allowOverlap="1" wp14:anchorId="1034531F" wp14:editId="42658B5A">
            <wp:simplePos x="0" y="0"/>
            <wp:positionH relativeFrom="margin">
              <wp:posOffset>657225</wp:posOffset>
            </wp:positionH>
            <wp:positionV relativeFrom="paragraph">
              <wp:posOffset>19050</wp:posOffset>
            </wp:positionV>
            <wp:extent cx="2095500" cy="1885950"/>
            <wp:effectExtent l="19050" t="19050" r="19050" b="19050"/>
            <wp:wrapSquare wrapText="bothSides"/>
            <wp:docPr id="4" name="Picture 4" descr="G:\Admin\Headshots\Alterm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dmin\Headshots\Alterman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188595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rsidR="009A2767" w:rsidRDefault="009A2767" w:rsidP="00CA3949">
      <w:pPr>
        <w:spacing w:line="276" w:lineRule="auto"/>
      </w:pPr>
    </w:p>
    <w:p w:rsidR="009A2767" w:rsidRDefault="009A2767" w:rsidP="009A2767">
      <w:pPr>
        <w:pStyle w:val="NormalWeb"/>
        <w:ind w:left="900"/>
        <w:rPr>
          <w:rFonts w:ascii="Arial" w:hAnsi="Arial" w:cs="Arial"/>
          <w:sz w:val="22"/>
          <w:szCs w:val="22"/>
        </w:rPr>
      </w:pPr>
    </w:p>
    <w:p w:rsidR="009A2767" w:rsidRDefault="009A2767" w:rsidP="009A2767">
      <w:pPr>
        <w:pStyle w:val="NormalWeb"/>
        <w:ind w:left="900"/>
        <w:rPr>
          <w:rFonts w:ascii="Arial" w:hAnsi="Arial" w:cs="Arial"/>
          <w:sz w:val="22"/>
          <w:szCs w:val="22"/>
        </w:rPr>
      </w:pPr>
    </w:p>
    <w:p w:rsidR="009A2767" w:rsidRDefault="009A2767" w:rsidP="009A2767">
      <w:pPr>
        <w:pStyle w:val="NormalWeb"/>
        <w:ind w:left="900"/>
        <w:rPr>
          <w:rFonts w:ascii="Arial" w:hAnsi="Arial" w:cs="Arial"/>
          <w:sz w:val="22"/>
          <w:szCs w:val="22"/>
        </w:rPr>
      </w:pPr>
    </w:p>
    <w:p w:rsidR="009A2767" w:rsidRDefault="009A2767" w:rsidP="009A2767">
      <w:pPr>
        <w:pStyle w:val="NormalWeb"/>
        <w:rPr>
          <w:rFonts w:ascii="Arial" w:hAnsi="Arial" w:cs="Arial"/>
          <w:sz w:val="22"/>
          <w:szCs w:val="22"/>
        </w:rPr>
      </w:pPr>
    </w:p>
    <w:p w:rsidR="009A2767" w:rsidRPr="009A2767" w:rsidRDefault="009A2767" w:rsidP="009A2767">
      <w:pPr>
        <w:pStyle w:val="NormalWeb"/>
        <w:ind w:left="900"/>
        <w:rPr>
          <w:rFonts w:asciiTheme="minorHAnsi" w:hAnsiTheme="minorHAnsi" w:cs="Arial"/>
        </w:rPr>
      </w:pPr>
      <w:r w:rsidRPr="009A2767">
        <w:rPr>
          <w:rFonts w:asciiTheme="minorHAnsi" w:hAnsiTheme="minorHAnsi" w:cs="Arial"/>
          <w:b/>
        </w:rPr>
        <w:t>Jon B. Alterman</w:t>
      </w:r>
      <w:r w:rsidRPr="009A2767">
        <w:rPr>
          <w:rFonts w:asciiTheme="minorHAnsi" w:hAnsiTheme="minorHAnsi" w:cs="Arial"/>
        </w:rPr>
        <w:t xml:space="preserve"> is a senior vice president at CSIS, holds the Zbigniew Brzezinski Chair in Global Security and Geostrategy, and the director of the center’s Middle East Program. Prior to joining CSIS in 2002, he served as a member of the Policy Planning Staff at the U.S. Department of State and as a special assistant to the assistant secretary of state for Near Eastern affairs. In 2005, he served as an expert adviser to the Iraq Study Group (also known as the Baker-Hamilton Commission). In addition to his policy work, he teaches Middle Eastern studies at the Johns Hopkins School of Advanced International Studies. Before entering government, he was a scholar at the U.S. Institute of Peace and at the Washington Institute for Near East Policy. From 1993 to 1997, Alterman was an award-winning teacher at Harvard University, where he received his Ph.D. in history. He also worked as a legislative aide to Senator Daniel P. Moynihan (D-NY), responsible for foreign policy and defense.</w:t>
      </w:r>
    </w:p>
    <w:p w:rsidR="009A2767" w:rsidRPr="00417409" w:rsidRDefault="009A2767" w:rsidP="009A2767">
      <w:pPr>
        <w:pStyle w:val="NormalWeb"/>
        <w:ind w:left="900"/>
        <w:rPr>
          <w:rFonts w:ascii="Arial" w:hAnsi="Arial" w:cs="Arial"/>
          <w:sz w:val="22"/>
          <w:szCs w:val="22"/>
        </w:rPr>
      </w:pPr>
      <w:r w:rsidRPr="009A2767">
        <w:rPr>
          <w:rFonts w:asciiTheme="minorHAnsi" w:hAnsiTheme="minorHAnsi" w:cs="Arial"/>
        </w:rPr>
        <w:t xml:space="preserve">Alterman has lectured in more than 30 countries on five continents on subjects related to the Middle East and U.S. policy toward the region, and is a former scholar in residence at the Chautauqua Institution. He is the author or editor of nine books on the Middle East. His opinion pieces have appeared in the </w:t>
      </w:r>
      <w:r w:rsidRPr="009A2767">
        <w:rPr>
          <w:rStyle w:val="Emphasis"/>
          <w:rFonts w:asciiTheme="minorHAnsi" w:hAnsiTheme="minorHAnsi" w:cs="Arial"/>
        </w:rPr>
        <w:t>New York Times</w:t>
      </w:r>
      <w:r w:rsidRPr="009A2767">
        <w:rPr>
          <w:rFonts w:asciiTheme="minorHAnsi" w:hAnsiTheme="minorHAnsi" w:cs="Arial"/>
        </w:rPr>
        <w:t xml:space="preserve">, </w:t>
      </w:r>
      <w:r w:rsidRPr="009A2767">
        <w:rPr>
          <w:rStyle w:val="Emphasis"/>
          <w:rFonts w:asciiTheme="minorHAnsi" w:hAnsiTheme="minorHAnsi" w:cs="Arial"/>
        </w:rPr>
        <w:t>Washington Post</w:t>
      </w:r>
      <w:r w:rsidRPr="009A2767">
        <w:rPr>
          <w:rFonts w:asciiTheme="minorHAnsi" w:hAnsiTheme="minorHAnsi" w:cs="Arial"/>
        </w:rPr>
        <w:t xml:space="preserve">, </w:t>
      </w:r>
      <w:r w:rsidRPr="009A2767">
        <w:rPr>
          <w:rStyle w:val="Emphasis"/>
          <w:rFonts w:asciiTheme="minorHAnsi" w:hAnsiTheme="minorHAnsi" w:cs="Arial"/>
        </w:rPr>
        <w:t>Wall Street Journal</w:t>
      </w:r>
      <w:r w:rsidRPr="009A2767">
        <w:rPr>
          <w:rFonts w:asciiTheme="minorHAnsi" w:hAnsiTheme="minorHAnsi" w:cs="Arial"/>
        </w:rPr>
        <w:t xml:space="preserve">, </w:t>
      </w:r>
      <w:r w:rsidRPr="009A2767">
        <w:rPr>
          <w:rStyle w:val="Emphasis"/>
          <w:rFonts w:asciiTheme="minorHAnsi" w:hAnsiTheme="minorHAnsi" w:cs="Arial"/>
        </w:rPr>
        <w:t>Financial Times</w:t>
      </w:r>
      <w:r w:rsidRPr="009A2767">
        <w:rPr>
          <w:rFonts w:asciiTheme="minorHAnsi" w:hAnsiTheme="minorHAnsi" w:cs="Arial"/>
        </w:rPr>
        <w:t>, and other major publications. He is an associate fellow at the Geneva Center for Security Policy and a former international affairs fellow at the Council on Foreign Relations, where he is now a life member. He received his A.B. from Princeton University's Woodrow Wilson School of Public and</w:t>
      </w:r>
      <w:r w:rsidRPr="00FA7150">
        <w:rPr>
          <w:rFonts w:ascii="Arial" w:hAnsi="Arial" w:cs="Arial"/>
          <w:sz w:val="22"/>
          <w:szCs w:val="22"/>
        </w:rPr>
        <w:t xml:space="preserve"> International Affairs.</w:t>
      </w:r>
    </w:p>
    <w:p w:rsidR="00CA3949" w:rsidRDefault="00CA3949" w:rsidP="00CA3949">
      <w:pPr>
        <w:spacing w:line="276" w:lineRule="auto"/>
      </w:pPr>
    </w:p>
    <w:sectPr w:rsidR="00CA3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287" w:usb1="00000000" w:usb2="00000000"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7C40"/>
    <w:multiLevelType w:val="hybridMultilevel"/>
    <w:tmpl w:val="FDDE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2F"/>
    <w:rsid w:val="00195F4E"/>
    <w:rsid w:val="001E239B"/>
    <w:rsid w:val="00205F6D"/>
    <w:rsid w:val="00446048"/>
    <w:rsid w:val="00521563"/>
    <w:rsid w:val="00614EE7"/>
    <w:rsid w:val="00730684"/>
    <w:rsid w:val="00791E9F"/>
    <w:rsid w:val="007A6EE5"/>
    <w:rsid w:val="00813F2F"/>
    <w:rsid w:val="00846EF0"/>
    <w:rsid w:val="00864586"/>
    <w:rsid w:val="00940995"/>
    <w:rsid w:val="009A2767"/>
    <w:rsid w:val="00A03F6F"/>
    <w:rsid w:val="00A42109"/>
    <w:rsid w:val="00B63DB5"/>
    <w:rsid w:val="00CA3949"/>
    <w:rsid w:val="00E154EB"/>
    <w:rsid w:val="00E40314"/>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CE206-5292-44C1-A71A-438DB61E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text">
    <w:name w:val="column_text"/>
    <w:basedOn w:val="DefaultParagraphFont"/>
    <w:rsid w:val="00940995"/>
  </w:style>
  <w:style w:type="character" w:customStyle="1" w:styleId="columntextsm">
    <w:name w:val="columntextsm"/>
    <w:basedOn w:val="DefaultParagraphFont"/>
    <w:rsid w:val="00940995"/>
  </w:style>
  <w:style w:type="character" w:styleId="Hyperlink">
    <w:name w:val="Hyperlink"/>
    <w:basedOn w:val="DefaultParagraphFont"/>
    <w:uiPriority w:val="99"/>
    <w:unhideWhenUsed/>
    <w:rsid w:val="00940995"/>
    <w:rPr>
      <w:color w:val="0000FF"/>
      <w:u w:val="single"/>
    </w:rPr>
  </w:style>
  <w:style w:type="paragraph" w:styleId="BalloonText">
    <w:name w:val="Balloon Text"/>
    <w:basedOn w:val="Normal"/>
    <w:link w:val="BalloonTextChar"/>
    <w:uiPriority w:val="99"/>
    <w:semiHidden/>
    <w:unhideWhenUsed/>
    <w:rsid w:val="0084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F0"/>
    <w:rPr>
      <w:rFonts w:ascii="Segoe UI" w:hAnsi="Segoe UI" w:cs="Segoe UI"/>
      <w:sz w:val="18"/>
      <w:szCs w:val="18"/>
    </w:rPr>
  </w:style>
  <w:style w:type="paragraph" w:styleId="ListParagraph">
    <w:name w:val="List Paragraph"/>
    <w:basedOn w:val="Normal"/>
    <w:uiPriority w:val="34"/>
    <w:qFormat/>
    <w:rsid w:val="00E40314"/>
    <w:pPr>
      <w:ind w:left="720"/>
      <w:contextualSpacing/>
    </w:pPr>
  </w:style>
  <w:style w:type="character" w:styleId="Emphasis">
    <w:name w:val="Emphasis"/>
    <w:uiPriority w:val="20"/>
    <w:qFormat/>
    <w:rsid w:val="009A2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88524">
      <w:bodyDiv w:val="1"/>
      <w:marLeft w:val="0"/>
      <w:marRight w:val="0"/>
      <w:marTop w:val="0"/>
      <w:marBottom w:val="0"/>
      <w:divBdr>
        <w:top w:val="none" w:sz="0" w:space="0" w:color="auto"/>
        <w:left w:val="none" w:sz="0" w:space="0" w:color="auto"/>
        <w:bottom w:val="none" w:sz="0" w:space="0" w:color="auto"/>
        <w:right w:val="none" w:sz="0" w:space="0" w:color="auto"/>
      </w:divBdr>
    </w:div>
    <w:div w:id="15287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Dull</dc:creator>
  <cp:keywords/>
  <dc:description/>
  <cp:lastModifiedBy>Nancy Dull Stuck</cp:lastModifiedBy>
  <cp:revision>2</cp:revision>
  <cp:lastPrinted>2017-06-01T20:50:00Z</cp:lastPrinted>
  <dcterms:created xsi:type="dcterms:W3CDTF">2018-03-21T20:37:00Z</dcterms:created>
  <dcterms:modified xsi:type="dcterms:W3CDTF">2018-03-21T20:37:00Z</dcterms:modified>
</cp:coreProperties>
</file>